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D6" w:rsidRDefault="005C7FD6" w:rsidP="005C7FD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1635F1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MATERNAL ENERGY ADJUSTED DIETARY INFLAMMATORY INDEX AND MATERNAL CARDIOMETABOLIC FACTORS IN PREGNANCY. FINDINGS FROM THE ROLO STUDY</w:t>
      </w:r>
    </w:p>
    <w:p w:rsidR="005C7FD6" w:rsidRPr="001635F1" w:rsidRDefault="005C7FD6" w:rsidP="005C7FD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166BF6">
        <w:rPr>
          <w:rFonts w:ascii="Times New Roman" w:hAnsi="Times New Roman" w:cs="Times New Roman"/>
          <w:noProof/>
          <w:lang w:eastAsia="en-GB"/>
        </w:rPr>
        <w:t>Gainfort</w:t>
      </w:r>
      <w:r>
        <w:rPr>
          <w:rFonts w:ascii="Times New Roman" w:hAnsi="Times New Roman" w:cs="Times New Roman"/>
          <w:noProof/>
          <w:lang w:eastAsia="en-GB"/>
        </w:rPr>
        <w:t xml:space="preserve"> A</w:t>
      </w:r>
      <w:r w:rsidRPr="00166BF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166BF6">
        <w:rPr>
          <w:rFonts w:ascii="Times New Roman" w:hAnsi="Times New Roman" w:cs="Times New Roman"/>
          <w:noProof/>
          <w:lang w:eastAsia="en-GB"/>
        </w:rPr>
        <w:t>, Delahunt</w:t>
      </w:r>
      <w:r>
        <w:rPr>
          <w:rFonts w:ascii="Times New Roman" w:hAnsi="Times New Roman" w:cs="Times New Roman"/>
          <w:noProof/>
          <w:lang w:eastAsia="en-GB"/>
        </w:rPr>
        <w:t xml:space="preserve"> A</w:t>
      </w:r>
      <w:r w:rsidRPr="00166BF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166BF6">
        <w:rPr>
          <w:rFonts w:ascii="Times New Roman" w:hAnsi="Times New Roman" w:cs="Times New Roman"/>
          <w:noProof/>
          <w:lang w:eastAsia="en-GB"/>
        </w:rPr>
        <w:t>, McAuliffe</w:t>
      </w:r>
      <w:r>
        <w:rPr>
          <w:rFonts w:ascii="Times New Roman" w:hAnsi="Times New Roman" w:cs="Times New Roman"/>
          <w:noProof/>
          <w:lang w:eastAsia="en-GB"/>
        </w:rPr>
        <w:t xml:space="preserve"> FM</w:t>
      </w:r>
      <w:r w:rsidRPr="00166BF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:rsidR="005C7FD6" w:rsidRPr="00166BF6" w:rsidRDefault="005C7FD6" w:rsidP="005C7FD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en-GB"/>
        </w:rPr>
      </w:pPr>
      <w:bookmarkStart w:id="0" w:name="_Hlk89073006"/>
      <w:r w:rsidRPr="00166BF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bookmarkEnd w:id="0"/>
      <w:r w:rsidRPr="00166BF6">
        <w:rPr>
          <w:rFonts w:ascii="Times New Roman" w:hAnsi="Times New Roman" w:cs="Times New Roman"/>
          <w:noProof/>
          <w:sz w:val="20"/>
          <w:szCs w:val="20"/>
          <w:lang w:eastAsia="en-GB"/>
        </w:rPr>
        <w:t>UCD Perinatal Research Centre, School of Medicine, National Maternity Hospital, University</w:t>
      </w:r>
    </w:p>
    <w:p w:rsidR="005C7FD6" w:rsidRPr="00166BF6" w:rsidRDefault="005C7FD6" w:rsidP="005C7FD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en-GB"/>
        </w:rPr>
      </w:pPr>
      <w:r w:rsidRPr="00166BF6">
        <w:rPr>
          <w:rFonts w:ascii="Times New Roman" w:hAnsi="Times New Roman" w:cs="Times New Roman"/>
          <w:noProof/>
          <w:sz w:val="20"/>
          <w:szCs w:val="20"/>
          <w:lang w:eastAsia="en-GB"/>
        </w:rPr>
        <w:t>College Dublin, Ireland</w:t>
      </w:r>
    </w:p>
    <w:p w:rsidR="005C7FD6" w:rsidRPr="00BC78A4" w:rsidRDefault="005C7FD6" w:rsidP="005C7F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Background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>Excessive inflammation during pregnancy has been linked to adverse pregnancy outcomes. Energy adjusted Dietary Inflammatory Index (E-DII) is a method of assessing the inflammatory potential of the diet. This analysis investigated if maternal E-DII during pregnancy is associated with maternal cardiometabolic factors in early and late pregnancy.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Methods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>This is secondary analysis of data from the ROLO (Randomised cOntrol trial of LOw glycaemic index diet in pregnancy) study (n=759). Scores for maternal E-DII were calculated for trimesters 1, 2 and 3 from 3-day food diaries (n=518). Weight and height were obtained at booking and body mass index (BMI) was calculated (kg/m2). Blood pressure (BP), fasting lipid profiles, glucose levels and HOMA1-IR were obtained at booking (12-14 weeks) and in late pregnancy (34 weeks). Multiple linear regression was used to examine associations between E-DII in trimester 1 and early and late cardiometabolic markers and E-DII in trimester 3 and late cardiometabolic factors. All analyses were adjusted for potential confounders.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Results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>In adjusted analysis, maternal E-DII in trimester 1 was positively associated with maternal BMI (B=0.476, p=0.001) early and late total cholesterol (B=0.155, p=0.001; B=0.127, p=0.012), early triglycerides (B=0.043, p=0.028), early and late LDL (B=0.126, p=0.002; B=0.110, p=0.031), late glucose (B=0.036, p=0.033) and early diastolic BP (B=0.538, p=0.024). A positive association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>was observed between E-DII in trimester 3 and late diastolic BP (B=0.624, p=0.019).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Conclusion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A diet low in pro-inflammatory foods during pregnancy may be of benefit to maternal cardiometabolic health. However, incorporating this advice into practice needs further exploration. </w:t>
      </w: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5C7FD6" w:rsidRPr="00525C8F" w:rsidRDefault="005C7FD6" w:rsidP="005C7F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Presenting Author: </w:t>
      </w:r>
      <w:bookmarkStart w:id="1" w:name="_GoBack"/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>Anna Delahunt</w:t>
      </w:r>
    </w:p>
    <w:bookmarkEnd w:id="1"/>
    <w:p w:rsidR="007D2B0F" w:rsidRPr="00C433E0" w:rsidRDefault="005C7FD6" w:rsidP="00C433E0"/>
    <w:sectPr w:rsidR="007D2B0F" w:rsidRPr="00C43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B47F3"/>
    <w:multiLevelType w:val="hybridMultilevel"/>
    <w:tmpl w:val="D9483E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6"/>
    <w:rsid w:val="000F7EC1"/>
    <w:rsid w:val="00455B73"/>
    <w:rsid w:val="0049730B"/>
    <w:rsid w:val="005C7FD6"/>
    <w:rsid w:val="008B28F6"/>
    <w:rsid w:val="00C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FF9AF-0832-4F19-9F63-00C0DB7A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Morris</dc:creator>
  <cp:keywords/>
  <dc:description/>
  <cp:lastModifiedBy>Colette Morris</cp:lastModifiedBy>
  <cp:revision>2</cp:revision>
  <dcterms:created xsi:type="dcterms:W3CDTF">2021-12-03T11:11:00Z</dcterms:created>
  <dcterms:modified xsi:type="dcterms:W3CDTF">2021-12-03T11:11:00Z</dcterms:modified>
</cp:coreProperties>
</file>